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05-0091/1302/2024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86MS0007-01-2023-006570-73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ч. 1.1 ст. 12.1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Эдуарда Альбертовича, </w:t>
      </w:r>
      <w:r>
        <w:rPr>
          <w:rStyle w:val="cat-ExternalSystemDefinedgrp-4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1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Тюменская область, зарегистрированного по адресу: </w:t>
      </w:r>
      <w:r>
        <w:rPr>
          <w:rStyle w:val="cat-UserDefinedgrp-50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2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 ноября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023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204 км. автодороги Сургут-Нижневартовск,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пункта 1 Основных положений по допуску транспортных средств к эксплуатации и обязанности должностных лиц по обеспечению безопасности дорожного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движения управлял автомобилем </w:t>
      </w:r>
      <w:r>
        <w:rPr>
          <w:rStyle w:val="cat-CarMakeModelgrp-34rplc-26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35rplc-2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незарегистрированным в установленном порядке.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Эти 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повторно, т.к. постановлением должностного лица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23.10.2022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1881008621000101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0884 </w:t>
      </w:r>
      <w:r>
        <w:rPr>
          <w:rFonts w:ascii="Times New Roman" w:eastAsia="Times New Roman" w:hAnsi="Times New Roman" w:cs="Times New Roman"/>
          <w:sz w:val="26"/>
          <w:szCs w:val="26"/>
        </w:rPr>
        <w:t>вступившим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04.11.2022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он был привлечен к административной ответственности по части 1 статьи 12.1 Кодекса Российской Федерации об административных правонарушениях и подвергнут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за управление автомобилем, незарегистрированным в установленном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равонарушении, предусмотренном ч. 1.1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указал, что </w:t>
      </w:r>
      <w:r>
        <w:rPr>
          <w:rFonts w:ascii="Times New Roman" w:eastAsia="Times New Roman" w:hAnsi="Times New Roman" w:cs="Times New Roman"/>
          <w:sz w:val="26"/>
          <w:szCs w:val="26"/>
        </w:rPr>
        <w:t>он приобрел транспортное средство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перекуп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 ноября 2023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приложенному к материалам дела договору купли-продажи, заключенному между ним и Таран Н.А., которы</w:t>
      </w:r>
      <w:r>
        <w:rPr>
          <w:rFonts w:ascii="Times New Roman" w:eastAsia="Times New Roman" w:hAnsi="Times New Roman" w:cs="Times New Roman"/>
          <w:sz w:val="26"/>
          <w:szCs w:val="26"/>
        </w:rPr>
        <w:t>й передал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документы на автомобиль и договор купли-продажи автомобиля, заключенный между предыдущими собственниками.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предъявлял данный договор должностным лицам, выявившим настоящее административное правонарушение.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право собственности возникло на автомобиль 18 ноября 2023 года и с того же дня начал течь 10-ти </w:t>
      </w:r>
      <w:r>
        <w:rPr>
          <w:rFonts w:ascii="Times New Roman" w:eastAsia="Times New Roman" w:hAnsi="Times New Roman" w:cs="Times New Roman"/>
          <w:sz w:val="26"/>
          <w:szCs w:val="26"/>
        </w:rPr>
        <w:t>дневный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для постановки автомобиля на регистрационный учет, который по состоянию на 19 ноября 2023 года не истёк, следовательно, он имел право двигаться на данном автомобиле и его действия не образуют состав административного правонарушения. предусмотренного ч. 1 ст. 12.1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Э.А., </w:t>
      </w:r>
      <w:r>
        <w:rPr>
          <w:rFonts w:ascii="Times New Roman" w:eastAsia="Times New Roman" w:hAnsi="Times New Roman" w:cs="Times New Roman"/>
          <w:sz w:val="26"/>
          <w:szCs w:val="26"/>
        </w:rPr>
        <w:t>прихожу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1 статьи 12.1 Кодекса Российской Федерации об административных правонарушениях (нормы, цитируемые в настоящем постановлении, </w:t>
      </w:r>
      <w:r>
        <w:rPr>
          <w:rFonts w:ascii="Times New Roman" w:eastAsia="Times New Roman" w:hAnsi="Times New Roman" w:cs="Times New Roman"/>
          <w:sz w:val="26"/>
          <w:szCs w:val="26"/>
        </w:rPr>
        <w:t>приведены в редакции, действующей на момент возникновения обстоятельств, послуживших основанием для привлечения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 ответственности) управление транспортным средством, не зарегистрированным в установленном порядке, влечет назначение административного наказания.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частью 1.1 статьи 12.1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ответственность, установленная частью 1.1 статьи 12.1 Кодекса Российской Федерации об административных правонарушениях, наступает за повторное 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1.1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 его вина объективно подтверждаются совокупностью исследованных в ходе судебного заседания доказательств: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 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557730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года, сведениями из информационной базы данных органов полиции,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по делу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18810086210001010884 от 23.10.2022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копиями документов, подтвержд</w:t>
      </w:r>
      <w:r>
        <w:rPr>
          <w:rFonts w:ascii="Times New Roman" w:eastAsia="Times New Roman" w:hAnsi="Times New Roman" w:cs="Times New Roman"/>
          <w:sz w:val="26"/>
          <w:szCs w:val="26"/>
        </w:rPr>
        <w:t>ающих принадлежность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 копиями договора купли-продажи автомобиля.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должностного лица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23.10.2022 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18810086210001010884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вступившим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04.11.2022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совершение правонарушения, предусмотренного ч. 1 ст. 12.1 Кодекса Российской Федерации об административных правонарушениях, назначено наказание в виде штрафа.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2 части 1 статьи 4.3 КоАП РФ предусмотрено, что повторным совершением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 названного Кодекса.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статьи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сведений об исполнении названного постановлен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 (об оплате штрафа),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уплачен, один год со дня окончания исполнения данного постановления не истек.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пункте 3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административное правонарушение, предусмотренное частью 1 статьи 12.1 Кодекса Российской Федерации об административных правонарушениях, выражается в управлении транспортным средством, в отношении которого не выполнена предусмотренная законом обязанность по его регистрации (постановке на государственный учет) или по внесению изменений в регистрационные данные транспортного средства в случаях, установленных законом, в том числе когда транспортное средство было снято с регистрационного учета, и при этом не реализована обязанность по его регистрации в установленный законом срок, либо регистрация транспортного средства прекращена (аннулирована).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Административной ответственности по части 1 статьи 12.1 Кодекса Российской Федерации об административных правонарушениях подлежит лицо, управляющее не зарегистрированным в установленном порядке транспортным средством, независимо от того, на ком лежит обязанность по его регистрации. Бездействие лица, не выполнившего в установленный срок возложенную на него законом обязанность по регистрации транспортного средства (внесению изменений в регистрационные данные транспортного средства), квалифицируется по части 1 статьи 19.22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Субъективная сторона состава административного правонарушения, предусмотренного частью 1 статьи 12.1 Кодекса Российской Федерации об административных правонарушениях, характеризуется как умышленной, так и неосторожной формой вины, установление которой является обязательным в ходе рассмотрения дела.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копии паспорта транспортного средства усматривается,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гр. Таран Н.А. </w:t>
      </w:r>
      <w:r>
        <w:rPr>
          <w:rFonts w:ascii="Times New Roman" w:eastAsia="Times New Roman" w:hAnsi="Times New Roman" w:cs="Times New Roman"/>
          <w:sz w:val="26"/>
          <w:szCs w:val="26"/>
        </w:rPr>
        <w:t>приобретение транспортного средства не регистрировалось, о чем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было известно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при должной осмотрительности и внимательности должен был знать и понимать, что автомобиль, которым он управляет, не зарегистрирован в установленном законом порядке в предусмотренные законом сроки.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 в деянии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как водителя транспортного средства, не зарегистрированного в установленном порядке, со</w:t>
      </w:r>
      <w:r>
        <w:rPr>
          <w:rFonts w:ascii="Times New Roman" w:eastAsia="Times New Roman" w:hAnsi="Times New Roman" w:cs="Times New Roman"/>
          <w:sz w:val="26"/>
          <w:szCs w:val="26"/>
        </w:rPr>
        <w:t>держится состав административного правонарушения, предусмотренного частью 1.1 статьи 12.1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Довод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об отсутствии в его действиях состава административного правонарушения, предусмотренного частью 1 статьи 12.1 Кодекса Российской Федерации об административных правонарушениях, в связи с не истечением 10-ти дневного срока постановки на учет с момента приобретения им ТС и он не несет ответственность за действия прежнего собственника, который не поставил автомобиль на регистрационный учет основан на ошибочном толковании норм права, поскольку как указано в п. 3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административной ответственности по ч.1 ст. 12.1 КоАП РФ подлежит лицо, управляющее не зарегистрированным в установленном порядке транспортным средством, независимо от того, на ком лежит обязанность по его регистрации.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</w:t>
      </w:r>
      <w:r>
        <w:rPr>
          <w:rFonts w:ascii="Times New Roman" w:eastAsia="Times New Roman" w:hAnsi="Times New Roman" w:cs="Times New Roman"/>
          <w:sz w:val="26"/>
          <w:szCs w:val="26"/>
        </w:rPr>
        <w:t>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квалифицирует по ч. 1.1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повторное совершение административного правонарушения, предусмотренного частью 1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 мировой судья в соответствии с ч. 2 ст. 4.1 Кодекса Российской Федерации об административных правонарушениях учитывает характер совершенного административного правонарушения, личность виновного,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29.2 Кодекса Российской Федерации об административных правонарушениях, исключающих возможность рассмотрения дела, также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1.1 ст. 12.1 КоАП РФ повторное совершение административного правонарушения, предусмотренного частью 1 настоящей статьи, влечёт наложение административного штрафа в размере пяти тысяч рублей или лишение права управления транспортными средствами на срок от одного до трёх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учитывая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Э.А.,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смягчающих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тягчающих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полагаю справедливым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ему административное наказание в виде административного штрафа, которое соразмерно тяжести содеянного, соответствует фактическим обстоятельствам по данному делу и послужит достижением целей административного наказания, а именно: предупреждению совершения новых правонарушений как самим правонарушителем, так и другими лицами.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Далингер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Эдуарда Альбертовича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1.1 ст. 12.1 К</w:t>
      </w:r>
      <w:r>
        <w:rPr>
          <w:rFonts w:ascii="Times New Roman" w:eastAsia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(пять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оплате: номер счета получателя платежа: 40102810245370000007 в РКЦ Ханты-Мансийск//УФК по ХМАО-Югре г. Ханты-Мансийск; БИК 007162163; ОКТМО 718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000; ИНН 8601 010 390; КПП 8601 01 001; КБК 188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116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230 1000 1140. Получатель: УФК по ХМАО-Югре (УМВД России по ХМАО-Югре, адрес получателя: ул. Ленина, д.55, г. Ханты-Мансийск,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628000).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18810486230280014598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0412365400135000912412158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6rplc-9">
    <w:name w:val="cat-ExternalSystemDefined grp-46 rplc-9"/>
    <w:basedOn w:val="DefaultParagraphFont"/>
  </w:style>
  <w:style w:type="character" w:customStyle="1" w:styleId="cat-PassportDatagrp-31rplc-10">
    <w:name w:val="cat-PassportData grp-31 rplc-10"/>
    <w:basedOn w:val="DefaultParagraphFont"/>
  </w:style>
  <w:style w:type="character" w:customStyle="1" w:styleId="cat-UserDefinedgrp-50rplc-12">
    <w:name w:val="cat-UserDefined grp-50 rplc-12"/>
    <w:basedOn w:val="DefaultParagraphFont"/>
  </w:style>
  <w:style w:type="character" w:customStyle="1" w:styleId="cat-PassportDatagrp-32rplc-14">
    <w:name w:val="cat-PassportData grp-32 rplc-14"/>
    <w:basedOn w:val="DefaultParagraphFont"/>
  </w:style>
  <w:style w:type="character" w:customStyle="1" w:styleId="cat-ExternalSystemDefinedgrp-45rplc-15">
    <w:name w:val="cat-ExternalSystemDefined grp-45 rplc-15"/>
    <w:basedOn w:val="DefaultParagraphFont"/>
  </w:style>
  <w:style w:type="character" w:customStyle="1" w:styleId="cat-ExternalSystemDefinedgrp-49rplc-16">
    <w:name w:val="cat-ExternalSystemDefined grp-49 rplc-16"/>
    <w:basedOn w:val="DefaultParagraphFont"/>
  </w:style>
  <w:style w:type="character" w:customStyle="1" w:styleId="cat-ExternalSystemDefinedgrp-48rplc-17">
    <w:name w:val="cat-ExternalSystemDefined grp-48 rplc-17"/>
    <w:basedOn w:val="DefaultParagraphFont"/>
  </w:style>
  <w:style w:type="character" w:customStyle="1" w:styleId="cat-ExternalSystemDefinedgrp-47rplc-18">
    <w:name w:val="cat-ExternalSystemDefined grp-47 rplc-1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CarMakeModelgrp-34rplc-26">
    <w:name w:val="cat-CarMakeModel grp-34 rplc-26"/>
    <w:basedOn w:val="DefaultParagraphFont"/>
  </w:style>
  <w:style w:type="character" w:customStyle="1" w:styleId="cat-CarNumbergrp-35rplc-27">
    <w:name w:val="cat-CarNumber grp-35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